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1067" w14:textId="77777777" w:rsidR="00234A2F" w:rsidRPr="00FB1B43" w:rsidRDefault="00234A2F" w:rsidP="00FB1B43">
      <w:pPr>
        <w:ind w:right="68"/>
        <w:jc w:val="right"/>
        <w:rPr>
          <w:rFonts w:ascii="PermianSerifTypeface" w:hAnsi="PermianSerifTypeface"/>
          <w:b/>
          <w:i/>
          <w:lang w:val="ro-MD"/>
        </w:rPr>
      </w:pPr>
      <w:r w:rsidRPr="00FB1B43">
        <w:rPr>
          <w:rFonts w:ascii="PermianSerifTypeface" w:hAnsi="PermianSerifTypeface"/>
          <w:b/>
          <w:i/>
          <w:lang w:val="ro-MD"/>
        </w:rPr>
        <w:t>Anexa 4</w:t>
      </w:r>
    </w:p>
    <w:p w14:paraId="609E24F2" w14:textId="77777777" w:rsidR="00234A2F" w:rsidRPr="00FB1B43" w:rsidRDefault="00234A2F" w:rsidP="00FB1B43">
      <w:pPr>
        <w:spacing w:after="0" w:line="240" w:lineRule="auto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 xml:space="preserve">Activele lichide ale Băncii de Economii S.A., BC „BANCA SOCIALĂ” S.A. și </w:t>
      </w:r>
    </w:p>
    <w:p w14:paraId="3FC2A2A3" w14:textId="16DE3D7B" w:rsidR="00234A2F" w:rsidRPr="00FB1B43" w:rsidRDefault="00234A2F" w:rsidP="00FB1B43">
      <w:pPr>
        <w:spacing w:after="0"/>
        <w:jc w:val="center"/>
        <w:rPr>
          <w:rFonts w:ascii="PermianSerifTypeface" w:hAnsi="PermianSerifTypeface"/>
          <w:b/>
          <w:lang w:val="ro-MD"/>
        </w:rPr>
      </w:pPr>
      <w:r w:rsidRPr="00FB1B43">
        <w:rPr>
          <w:rFonts w:ascii="PermianSerifTypeface" w:hAnsi="PermianSerifTypeface"/>
          <w:b/>
          <w:lang w:val="ro-MD"/>
        </w:rPr>
        <w:t>B.C. „UNIBANK” S.A. la situația din 3</w:t>
      </w:r>
      <w:r w:rsidR="00A015CC">
        <w:rPr>
          <w:rFonts w:ascii="PermianSerifTypeface" w:hAnsi="PermianSerifTypeface"/>
          <w:b/>
          <w:lang w:val="ro-MD"/>
        </w:rPr>
        <w:t>0</w:t>
      </w:r>
      <w:r w:rsidRPr="00FB1B43">
        <w:rPr>
          <w:rFonts w:ascii="PermianSerifTypeface" w:hAnsi="PermianSerifTypeface"/>
          <w:b/>
          <w:lang w:val="ro-MD"/>
        </w:rPr>
        <w:t>.</w:t>
      </w:r>
      <w:r w:rsidR="004B338C">
        <w:rPr>
          <w:rFonts w:ascii="PermianSerifTypeface" w:hAnsi="PermianSerifTypeface"/>
          <w:b/>
          <w:lang w:val="ro-MD"/>
        </w:rPr>
        <w:t>0</w:t>
      </w:r>
      <w:r w:rsidR="00A015CC">
        <w:rPr>
          <w:rFonts w:ascii="PermianSerifTypeface" w:hAnsi="PermianSerifTypeface"/>
          <w:b/>
          <w:lang w:val="ro-MD"/>
        </w:rPr>
        <w:t>6</w:t>
      </w:r>
      <w:r w:rsidRPr="00FB1B43">
        <w:rPr>
          <w:rFonts w:ascii="PermianSerifTypeface" w:hAnsi="PermianSerifTypeface"/>
          <w:b/>
          <w:lang w:val="ro-MD"/>
        </w:rPr>
        <w:t>.202</w:t>
      </w:r>
      <w:r w:rsidR="004B338C">
        <w:rPr>
          <w:rFonts w:ascii="PermianSerifTypeface" w:hAnsi="PermianSerifTypeface"/>
          <w:b/>
        </w:rPr>
        <w:t>5</w:t>
      </w:r>
      <w:r w:rsidRPr="00FB1B43">
        <w:rPr>
          <w:rFonts w:ascii="PermianSerifTypeface" w:hAnsi="PermianSerifTypeface"/>
          <w:b/>
          <w:lang w:val="ro-MD"/>
        </w:rPr>
        <w:t>, mii lei</w:t>
      </w:r>
    </w:p>
    <w:p w14:paraId="261588E0" w14:textId="77777777" w:rsidR="00FB1B43" w:rsidRPr="00FB1B43" w:rsidRDefault="00FB1B43" w:rsidP="00A015CC">
      <w:pPr>
        <w:spacing w:after="0"/>
        <w:jc w:val="center"/>
        <w:rPr>
          <w:rFonts w:ascii="PermianSerifTypeface" w:hAnsi="PermianSerifTypeface"/>
          <w:b/>
          <w:lang w:val="ro-MD"/>
        </w:rPr>
      </w:pPr>
    </w:p>
    <w:tbl>
      <w:tblPr>
        <w:tblpPr w:leftFromText="180" w:rightFromText="180" w:vertAnchor="text" w:horzAnchor="margin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2268"/>
      </w:tblGrid>
      <w:tr w:rsidR="00234A2F" w:rsidRPr="00FB1B43" w14:paraId="0140FDE7" w14:textId="77777777" w:rsidTr="00E30162">
        <w:trPr>
          <w:trHeight w:val="283"/>
        </w:trPr>
        <w:tc>
          <w:tcPr>
            <w:tcW w:w="3969" w:type="dxa"/>
            <w:shd w:val="clear" w:color="auto" w:fill="E2EFD9" w:themeFill="accent6" w:themeFillTint="33"/>
            <w:vAlign w:val="center"/>
          </w:tcPr>
          <w:p w14:paraId="28E62986" w14:textId="29EDFEBD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2268" w:type="dxa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75729482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47B837C9" w14:textId="77777777" w:rsidR="00234A2F" w:rsidRPr="003C1E8A" w:rsidRDefault="00234A2F" w:rsidP="00FB1B43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3C1E8A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A015CC" w:rsidRPr="00FB1B43" w14:paraId="59D95B6B" w14:textId="77777777" w:rsidTr="00F82AA9">
        <w:trPr>
          <w:trHeight w:val="167"/>
        </w:trPr>
        <w:tc>
          <w:tcPr>
            <w:tcW w:w="3969" w:type="dxa"/>
            <w:shd w:val="clear" w:color="auto" w:fill="auto"/>
            <w:vAlign w:val="center"/>
          </w:tcPr>
          <w:p w14:paraId="35593F44" w14:textId="77777777" w:rsidR="00A015CC" w:rsidRPr="004B338C" w:rsidRDefault="00A015CC" w:rsidP="00A015C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4E41EC54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5,1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52143785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534,7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6CA2BD75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13,5</w:t>
            </w:r>
          </w:p>
        </w:tc>
      </w:tr>
      <w:tr w:rsidR="00A015CC" w:rsidRPr="00FB1B43" w14:paraId="231002D0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02950F9C" w14:textId="77777777" w:rsidR="00A015CC" w:rsidRPr="004B338C" w:rsidRDefault="00A015CC" w:rsidP="00A015C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3A4B3108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12 626,5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71A4DFBD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21 034,7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5D283BB6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960,9</w:t>
            </w:r>
          </w:p>
        </w:tc>
      </w:tr>
      <w:tr w:rsidR="00A015CC" w:rsidRPr="00FB1B43" w14:paraId="0F248BBA" w14:textId="77777777" w:rsidTr="00F82AA9">
        <w:trPr>
          <w:trHeight w:val="113"/>
        </w:trPr>
        <w:tc>
          <w:tcPr>
            <w:tcW w:w="3969" w:type="dxa"/>
            <w:shd w:val="clear" w:color="auto" w:fill="auto"/>
            <w:vAlign w:val="center"/>
          </w:tcPr>
          <w:p w14:paraId="3848A69A" w14:textId="77777777" w:rsidR="00A015CC" w:rsidRPr="004B338C" w:rsidRDefault="00A015CC" w:rsidP="00A015C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6B879E3D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4CCE844B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29B60E15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A015CC" w:rsidRPr="00FB1B43" w14:paraId="7C2AD383" w14:textId="77777777" w:rsidTr="00F82AA9">
        <w:trPr>
          <w:trHeight w:val="109"/>
        </w:trPr>
        <w:tc>
          <w:tcPr>
            <w:tcW w:w="3969" w:type="dxa"/>
            <w:shd w:val="clear" w:color="auto" w:fill="auto"/>
            <w:vAlign w:val="center"/>
          </w:tcPr>
          <w:p w14:paraId="08112934" w14:textId="77777777" w:rsidR="00A015CC" w:rsidRPr="004B338C" w:rsidRDefault="00A015CC" w:rsidP="00A015CC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4847177E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6A5D0AC6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0E732B25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sz w:val="16"/>
                <w:szCs w:val="16"/>
              </w:rPr>
              <w:t>0,0</w:t>
            </w:r>
          </w:p>
        </w:tc>
      </w:tr>
      <w:tr w:rsidR="00A015CC" w:rsidRPr="00FB1B43" w14:paraId="084963A5" w14:textId="77777777" w:rsidTr="00F82AA9">
        <w:trPr>
          <w:trHeight w:val="102"/>
        </w:trPr>
        <w:tc>
          <w:tcPr>
            <w:tcW w:w="3969" w:type="dxa"/>
            <w:shd w:val="clear" w:color="auto" w:fill="E7E6E6" w:themeFill="background2"/>
            <w:vAlign w:val="center"/>
          </w:tcPr>
          <w:p w14:paraId="12013C35" w14:textId="77777777" w:rsidR="00A015CC" w:rsidRPr="004B338C" w:rsidRDefault="00A015CC" w:rsidP="00A015CC">
            <w:pPr>
              <w:spacing w:after="0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4B338C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46F7B38" w14:textId="734ADC6A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12 631,6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D6F580" w14:textId="19F6D4A2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21 569,4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8950763" w14:textId="2D4803B9" w:rsidR="00A015CC" w:rsidRPr="00A015CC" w:rsidRDefault="00A015CC" w:rsidP="00A015CC">
            <w:pPr>
              <w:tabs>
                <w:tab w:val="left" w:pos="0"/>
              </w:tabs>
              <w:spacing w:after="0" w:line="240" w:lineRule="auto"/>
              <w:ind w:right="-3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</w:rPr>
            </w:pPr>
            <w:r w:rsidRPr="00A015CC">
              <w:rPr>
                <w:rFonts w:ascii="PermianSerifTypeface" w:hAnsi="PermianSerifTypeface"/>
                <w:b/>
                <w:bCs/>
                <w:color w:val="000000"/>
                <w:sz w:val="16"/>
                <w:szCs w:val="16"/>
              </w:rPr>
              <w:t>974,4</w:t>
            </w:r>
          </w:p>
        </w:tc>
      </w:tr>
    </w:tbl>
    <w:p w14:paraId="02805C07" w14:textId="77777777" w:rsidR="00234A2F" w:rsidRPr="00FB1B43" w:rsidRDefault="00234A2F" w:rsidP="00FB1B43">
      <w:pPr>
        <w:rPr>
          <w:rFonts w:ascii="PermianSerifTypeface" w:hAnsi="PermianSerifTypeface"/>
        </w:rPr>
      </w:pPr>
    </w:p>
    <w:p w14:paraId="11573D08" w14:textId="77777777" w:rsidR="00234A2F" w:rsidRPr="00FB1B43" w:rsidRDefault="00234A2F" w:rsidP="00FB1B43">
      <w:pPr>
        <w:ind w:right="68"/>
        <w:rPr>
          <w:rFonts w:ascii="PermianSerifTypeface" w:hAnsi="PermianSerifTypeface"/>
          <w:color w:val="FF0000"/>
          <w:lang w:val="ro-RO"/>
        </w:rPr>
      </w:pPr>
    </w:p>
    <w:p w14:paraId="5ACD1022" w14:textId="77777777" w:rsidR="00234A2F" w:rsidRPr="00FB1B43" w:rsidRDefault="00234A2F" w:rsidP="00FB1B43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Default="003009DA" w:rsidP="00FB1B43">
      <w:pPr>
        <w:rPr>
          <w:rFonts w:ascii="PermianSerifTypeface" w:hAnsi="PermianSerifTypeface"/>
        </w:rPr>
      </w:pPr>
    </w:p>
    <w:p w14:paraId="09EDB6ED" w14:textId="77777777" w:rsidR="00BD4B07" w:rsidRPr="00BD4B07" w:rsidRDefault="00BD4B07" w:rsidP="00BD4B07">
      <w:pPr>
        <w:rPr>
          <w:rFonts w:ascii="PermianSerifTypeface" w:hAnsi="PermianSerifTypeface"/>
        </w:rPr>
      </w:pPr>
    </w:p>
    <w:p w14:paraId="1BFB61AC" w14:textId="77777777" w:rsidR="00BD4B07" w:rsidRPr="00BD4B07" w:rsidRDefault="00BD4B07" w:rsidP="00BD4B07">
      <w:pPr>
        <w:rPr>
          <w:rFonts w:ascii="PermianSerifTypeface" w:hAnsi="PermianSerifTypeface"/>
        </w:rPr>
      </w:pPr>
    </w:p>
    <w:p w14:paraId="2098B971" w14:textId="77777777" w:rsidR="00BD4B07" w:rsidRPr="00BD4B07" w:rsidRDefault="00BD4B07" w:rsidP="00BD4B07">
      <w:pPr>
        <w:rPr>
          <w:rFonts w:ascii="PermianSerifTypeface" w:hAnsi="PermianSerifTypeface"/>
        </w:rPr>
      </w:pPr>
    </w:p>
    <w:p w14:paraId="3B29FF4F" w14:textId="77777777" w:rsidR="00BD4B07" w:rsidRPr="00BD4B07" w:rsidRDefault="00BD4B07" w:rsidP="00BD4B07">
      <w:pPr>
        <w:rPr>
          <w:rFonts w:ascii="PermianSerifTypeface" w:hAnsi="PermianSerifTypeface"/>
        </w:rPr>
      </w:pPr>
    </w:p>
    <w:p w14:paraId="537E466A" w14:textId="77777777" w:rsidR="00BD4B07" w:rsidRDefault="00BD4B07" w:rsidP="00BD4B07">
      <w:pPr>
        <w:rPr>
          <w:rFonts w:ascii="PermianSerifTypeface" w:hAnsi="PermianSerifTypeface"/>
        </w:rPr>
      </w:pPr>
    </w:p>
    <w:p w14:paraId="3E199DE7" w14:textId="77CB8E77" w:rsidR="00BD4B07" w:rsidRPr="00BD4B07" w:rsidRDefault="00BD4B07" w:rsidP="00BD4B07">
      <w:pPr>
        <w:tabs>
          <w:tab w:val="left" w:pos="5207"/>
        </w:tabs>
        <w:rPr>
          <w:rFonts w:ascii="PermianSerifTypeface" w:hAnsi="PermianSerifTypeface"/>
        </w:rPr>
      </w:pPr>
      <w:r>
        <w:rPr>
          <w:rFonts w:ascii="PermianSerifTypeface" w:hAnsi="PermianSerifTypeface"/>
        </w:rPr>
        <w:tab/>
      </w:r>
    </w:p>
    <w:sectPr w:rsidR="00BD4B07" w:rsidRPr="00BD4B07" w:rsidSect="00FB1B43">
      <w:headerReference w:type="even" r:id="rId6"/>
      <w:headerReference w:type="default" r:id="rId7"/>
      <w:footerReference w:type="even" r:id="rId8"/>
      <w:footerReference w:type="default" r:id="rId9"/>
      <w:pgSz w:w="15840" w:h="12240" w:orient="landscape" w:code="1"/>
      <w:pgMar w:top="851" w:right="709" w:bottom="90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62EE" w14:textId="77777777" w:rsidR="00923690" w:rsidRDefault="00923690" w:rsidP="00234A2F">
      <w:pPr>
        <w:spacing w:after="0" w:line="240" w:lineRule="auto"/>
      </w:pPr>
      <w:r>
        <w:separator/>
      </w:r>
    </w:p>
  </w:endnote>
  <w:endnote w:type="continuationSeparator" w:id="0">
    <w:p w14:paraId="43050CA7" w14:textId="77777777" w:rsidR="00923690" w:rsidRDefault="00923690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9FD7" w14:textId="42B3C090" w:rsidR="00234A2F" w:rsidRDefault="00234A2F" w:rsidP="00234A2F">
    <w:pPr>
      <w:pStyle w:val="Footer"/>
      <w:rPr>
        <w:rFonts w:ascii="PermianSansTypeface" w:hAnsi="PermianSansTypeface"/>
        <w:color w:val="000000"/>
        <w:sz w:val="16"/>
      </w:rPr>
    </w:pPr>
    <w:bookmarkStart w:id="2" w:name="TITUS1FooterEvenPages"/>
    <w:r w:rsidRPr="00234A2F">
      <w:rPr>
        <w:rFonts w:ascii="PermianSansTypeface" w:hAnsi="PermianSansTypeface"/>
        <w:color w:val="000000"/>
        <w:sz w:val="2"/>
      </w:rPr>
      <w:t> </w:t>
    </w:r>
  </w:p>
  <w:bookmarkEnd w:id="2"/>
  <w:p w14:paraId="5EDA763F" w14:textId="7DF724E7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5DD4" w14:textId="36B4A30C" w:rsidR="00000000" w:rsidRDefault="00000000" w:rsidP="00E30162">
    <w:pPr>
      <w:pStyle w:val="Footer"/>
      <w:jc w:val="center"/>
    </w:pPr>
    <w:bookmarkStart w:id="3" w:name="TITUS1FooterPrimary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7B27" w14:textId="77777777" w:rsidR="00923690" w:rsidRDefault="00923690" w:rsidP="00234A2F">
      <w:pPr>
        <w:spacing w:after="0" w:line="240" w:lineRule="auto"/>
      </w:pPr>
      <w:r>
        <w:separator/>
      </w:r>
    </w:p>
  </w:footnote>
  <w:footnote w:type="continuationSeparator" w:id="0">
    <w:p w14:paraId="39F43B54" w14:textId="77777777" w:rsidR="00923690" w:rsidRDefault="00923690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234" w14:textId="7E36C105" w:rsidR="00234A2F" w:rsidRDefault="00234A2F" w:rsidP="00234A2F">
    <w:pPr>
      <w:pStyle w:val="Header"/>
      <w:rPr>
        <w:rFonts w:ascii="PermianSansTypeface" w:hAnsi="PermianSansTypeface"/>
        <w:color w:val="000000"/>
        <w:sz w:val="24"/>
      </w:rPr>
    </w:pPr>
    <w:bookmarkStart w:id="0" w:name="TITUS1HeaderEvenPages"/>
    <w:r w:rsidRPr="00234A2F">
      <w:rPr>
        <w:rFonts w:ascii="PermianSansTypeface" w:hAnsi="PermianSansTypeface"/>
        <w:color w:val="000000"/>
        <w:sz w:val="2"/>
      </w:rPr>
      <w:t> </w:t>
    </w:r>
  </w:p>
  <w:bookmarkEnd w:id="0"/>
  <w:p w14:paraId="2C0659F0" w14:textId="0DE77652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A09A" w14:textId="77093149" w:rsidR="00FB1B43" w:rsidRDefault="00FB1B43" w:rsidP="00E30162">
    <w:pPr>
      <w:pStyle w:val="Header"/>
      <w:jc w:val="right"/>
      <w:rPr>
        <w:rFonts w:ascii="PermianSansTypeface" w:hAnsi="PermianSansTypeface"/>
        <w:color w:val="000000"/>
        <w:sz w:val="24"/>
      </w:rPr>
    </w:pPr>
    <w:bookmarkStart w:id="1" w:name="TITUS1HeaderPrimary"/>
  </w:p>
  <w:bookmarkEnd w:id="1"/>
  <w:p w14:paraId="21FC0E14" w14:textId="20FF6EF8" w:rsidR="00000000" w:rsidRDefault="00000000" w:rsidP="00FB1B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C6"/>
    <w:rsid w:val="00054D75"/>
    <w:rsid w:val="00077933"/>
    <w:rsid w:val="000D00F5"/>
    <w:rsid w:val="00112C58"/>
    <w:rsid w:val="00234A2F"/>
    <w:rsid w:val="00262C5B"/>
    <w:rsid w:val="003009DA"/>
    <w:rsid w:val="003C1E8A"/>
    <w:rsid w:val="00410B4B"/>
    <w:rsid w:val="00420FC6"/>
    <w:rsid w:val="004B338C"/>
    <w:rsid w:val="00547549"/>
    <w:rsid w:val="00633245"/>
    <w:rsid w:val="00633836"/>
    <w:rsid w:val="008D55AF"/>
    <w:rsid w:val="00923690"/>
    <w:rsid w:val="00A015CC"/>
    <w:rsid w:val="00BD4B07"/>
    <w:rsid w:val="00C370F4"/>
    <w:rsid w:val="00CC3EF4"/>
    <w:rsid w:val="00CE56D5"/>
    <w:rsid w:val="00DC42FB"/>
    <w:rsid w:val="00DF7342"/>
    <w:rsid w:val="00E30162"/>
    <w:rsid w:val="00F82AA9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Banca Nationala a Moldovei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2025-10-06T15:04:00Z</cp:lastPrinted>
  <dcterms:created xsi:type="dcterms:W3CDTF">2025-10-06T15:04:00Z</dcterms:created>
  <dcterms:modified xsi:type="dcterms:W3CDTF">2025-10-06T15:04:00Z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